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i w:val="1"/>
          <w:sz w:val="48"/>
          <w:szCs w:val="48"/>
          <w:u w:val="single"/>
          <w:rtl w:val="0"/>
        </w:rPr>
        <w:t xml:space="preserve">Calvert Association of Student Councils </w:t>
      </w:r>
    </w:p>
    <w:p w:rsidR="00000000" w:rsidDel="00000000" w:rsidP="00000000" w:rsidRDefault="00000000" w:rsidRPr="00000000">
      <w:pPr>
        <w:contextualSpacing w:val="0"/>
      </w:pPr>
      <w:r w:rsidDel="00000000" w:rsidR="00000000" w:rsidRPr="00000000">
        <w:rPr>
          <w:i w:val="1"/>
          <w:sz w:val="48"/>
          <w:szCs w:val="48"/>
          <w:u w:val="single"/>
          <w:rtl w:val="0"/>
        </w:rPr>
        <w:tab/>
        <w:tab/>
        <w:tab/>
        <w:tab/>
        <w:t xml:space="preserve">February 7, 2017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u w:val="single"/>
          <w:rtl w:val="0"/>
        </w:rPr>
        <w:t xml:space="preserve">Synopsis: </w:t>
      </w:r>
      <w:r w:rsidDel="00000000" w:rsidR="00000000" w:rsidRPr="00000000">
        <w:rPr>
          <w:i w:val="1"/>
          <w:sz w:val="28"/>
          <w:szCs w:val="28"/>
          <w:rtl w:val="0"/>
        </w:rPr>
        <w:t xml:space="preserve">A meeting of the Calvert Association of Student Councils was held on February 7th, 2017 at Calvert High School. The meeting was called to order at 7:02 by President Hunter Marsh; Ashley Anderson, secretary.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Call to Order: A meeting of the Calvert Association of Student Councils was called to order at 7:02 by President Hunter Marsh, Ashley Anderson, secretary.</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Approval of Agenda: The motion was made to approve the agenda, motion was seconded, motion passes.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Approval of Minutes: The motion was made to approve the minutes from the January meeting, motion was seconded, motion was passed.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Tabled discussion: The motion was made to take a 5 minute recess. Motion was seconded, motion passes at 7:07.</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Meeting resumes: Meeting resumes at 7:12.</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Fundraising Updates: Yavor briefly discussed her fundraising ideas. She discussed the April fundraiser.</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Treasurer Report: Shannon gave her treasurer’s report. We discovered we have a somewhat excess in the budget, so we launched into discussion about service projects.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BOE Recap: Hunter talked briefly about the BOE presentation that him and Chad attended last month.</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February General Assembly: We viewed the agenda for the the upcoming February General Assembly. Some major points are the speech by Guffrie Smith, the SMOB election and the legislation.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Advocacy Day: Hunter discussed the meetings we have with our representatives on advocacy day. 3-4 people from each middle school, and 6 per high school. The day is February 27th.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T- Shirts: 3 t-shirt designs were viewed and voted on. Ashley’s design won.</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MASC Report: Colleen reviewed LEAD and touched on MASC legislative session and the upcoming MASC executive board meeting.</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SMOB Report: Delegate Fisher would not support SMOB voting rights, Lucie will talk to the other delegates when she visits Annapolis next. The StAC meeting is cancelled for February.</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Advisor’s Report: Mr. Goldstein discussed the lack of communication in the executive board with the amount of people who are not responding to the emails. He also talked about the upcoming legislative session and the February General Assembly. He also spoke about advocacy day. The t-shirt order needs to be turned into Mr. Goldstein sooner than later if you want it before convention. IF YOU ARE WRITING A CHECK, PLEASE MAKE IT OUT TO PAXTUXENT HIGH SCHOOL! Convention is April 5th-7th. The forms for the officer elections are going to be on the website in the days right after the February General Assembly. Our next meeting is March 7th, Chad will be in charged.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